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43BECE">
      <w:pPr>
        <w:spacing w:line="60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屯溪河街首届徽味美食节活动</w:t>
      </w:r>
    </w:p>
    <w:p w14:paraId="6FBB5A0E">
      <w:pPr>
        <w:spacing w:line="600" w:lineRule="exact"/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招标提案</w:t>
      </w:r>
    </w:p>
    <w:p w14:paraId="5871C0BF">
      <w:pPr>
        <w:spacing w:line="600" w:lineRule="exact"/>
        <w:jc w:val="center"/>
        <w:rPr>
          <w:rFonts w:ascii="宋体" w:hAnsi="宋体" w:eastAsia="宋体" w:cstheme="majorEastAsia"/>
          <w:b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</w:p>
    <w:p w14:paraId="7CD6C56B">
      <w:pPr>
        <w:spacing w:line="600" w:lineRule="exact"/>
        <w:ind w:firstLine="640" w:firstLineChars="200"/>
        <w:rPr>
          <w:rFonts w:ascii="黑体" w:hAnsi="黑体" w:eastAsia="黑体" w:cs="楷体_GB2312"/>
          <w:sz w:val="32"/>
          <w:szCs w:val="32"/>
          <w:lang w:eastAsia="zh-Hans"/>
        </w:rPr>
      </w:pPr>
      <w:r>
        <w:rPr>
          <w:rFonts w:hint="eastAsia" w:ascii="黑体" w:hAnsi="黑体" w:eastAsia="黑体" w:cs="黑体"/>
          <w:sz w:val="32"/>
          <w:szCs w:val="32"/>
        </w:rPr>
        <w:t>一、</w:t>
      </w:r>
      <w:r>
        <w:rPr>
          <w:rFonts w:hint="eastAsia" w:ascii="黑体" w:hAnsi="黑体" w:eastAsia="黑体" w:cs="楷体_GB2312"/>
          <w:sz w:val="32"/>
          <w:szCs w:val="32"/>
        </w:rPr>
        <w:t>活动</w:t>
      </w:r>
      <w:r>
        <w:rPr>
          <w:rFonts w:hint="eastAsia" w:ascii="黑体" w:hAnsi="黑体" w:eastAsia="黑体" w:cs="楷体_GB2312"/>
          <w:sz w:val="32"/>
          <w:szCs w:val="32"/>
          <w:lang w:eastAsia="zh-Hans"/>
        </w:rPr>
        <w:t>概况</w:t>
      </w:r>
    </w:p>
    <w:p w14:paraId="32F3E480">
      <w:pPr>
        <w:pStyle w:val="9"/>
        <w:ind w:firstLine="640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（一）活动主题：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屯溪河街首届徽味美食节活动；</w:t>
      </w:r>
    </w:p>
    <w:p w14:paraId="277F4760">
      <w:pPr>
        <w:pStyle w:val="9"/>
        <w:ind w:firstLine="640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（二）活动时间：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2024年12月20日-2025年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1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月15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日；</w:t>
      </w:r>
    </w:p>
    <w:p w14:paraId="27049AB8">
      <w:pPr>
        <w:pStyle w:val="9"/>
        <w:ind w:firstLine="640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（三）活动地点：屯溪河街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未名楼广场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；</w:t>
      </w:r>
    </w:p>
    <w:p w14:paraId="237D2B9D">
      <w:pPr>
        <w:ind w:firstLine="643" w:firstLineChars="200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（四）活动思路：</w:t>
      </w:r>
      <w:bookmarkStart w:id="0" w:name="_Hlk146725915"/>
    </w:p>
    <w:p w14:paraId="2220AC1F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为进一步提升街区商业氛围，促进消费增长，丰富市民及游客体验，提振商户信心，联动事业部现有资源优势，拟定在未名楼广场区域举办首届徽味特色美食节活动，营造新年节日氛围的同时，为后续美食活动常态化开展打好相应基础，打造具有地域特色的美食文化品牌</w:t>
      </w:r>
      <w:r>
        <w:rPr>
          <w:rFonts w:hint="eastAsia" w:ascii="仿宋_GB2312" w:hAnsi="仿宋_GB2312" w:eastAsia="仿宋_GB2312" w:cs="仿宋_GB2312"/>
          <w:color w:val="000000" w:themeColor="text1"/>
          <w:spacing w:val="9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。</w:t>
      </w:r>
    </w:p>
    <w:bookmarkEnd w:id="0"/>
    <w:p w14:paraId="6D97BB7C">
      <w:pPr>
        <w:spacing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二、策划方案</w:t>
      </w:r>
    </w:p>
    <w:p w14:paraId="3073F04A">
      <w:pPr>
        <w:pStyle w:val="4"/>
        <w:tabs>
          <w:tab w:val="left" w:pos="312"/>
        </w:tabs>
        <w:spacing w:before="0" w:beforeAutospacing="0" w:after="0" w:afterAutospacing="0" w:line="600" w:lineRule="exact"/>
        <w:ind w:left="643"/>
        <w:jc w:val="both"/>
        <w:rPr>
          <w:rFonts w:ascii="楷体_GB2312" w:hAnsi="仿宋_GB2312" w:eastAsia="楷体_GB2312" w:cs="仿宋_GB2312"/>
          <w:b/>
          <w:bCs/>
          <w:sz w:val="32"/>
          <w:szCs w:val="32"/>
        </w:rPr>
      </w:pPr>
      <w:r>
        <w:rPr>
          <w:rFonts w:hint="eastAsia" w:ascii="楷体_GB2312" w:hAnsi="仿宋_GB2312" w:eastAsia="楷体_GB2312" w:cs="仿宋_GB2312"/>
          <w:b/>
          <w:bCs/>
          <w:sz w:val="32"/>
          <w:szCs w:val="32"/>
        </w:rPr>
        <w:t>（一）空间规划</w:t>
      </w:r>
    </w:p>
    <w:p w14:paraId="5C7C92E5">
      <w:pPr>
        <w:pStyle w:val="4"/>
        <w:tabs>
          <w:tab w:val="left" w:pos="312"/>
        </w:tabs>
        <w:spacing w:before="0" w:beforeAutospacing="0" w:after="0" w:afterAutospacing="0" w:line="600" w:lineRule="exact"/>
        <w:ind w:left="643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219075</wp:posOffset>
            </wp:positionH>
            <wp:positionV relativeFrom="paragraph">
              <wp:posOffset>645160</wp:posOffset>
            </wp:positionV>
            <wp:extent cx="4843145" cy="2528570"/>
            <wp:effectExtent l="0" t="0" r="8255" b="1143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43145" cy="2528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未名楼广场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 w14:paraId="1F260EB7">
      <w:pPr>
        <w:pStyle w:val="4"/>
        <w:tabs>
          <w:tab w:val="left" w:pos="312"/>
        </w:tabs>
        <w:spacing w:before="0" w:beforeAutospacing="0" w:after="0" w:afterAutospacing="0" w:line="600" w:lineRule="exact"/>
        <w:ind w:left="643"/>
        <w:jc w:val="both"/>
        <w:rPr>
          <w:rFonts w:ascii="楷体_GB2312" w:hAnsi="仿宋_GB2312" w:eastAsia="楷体_GB2312" w:cs="仿宋_GB2312"/>
          <w:b/>
          <w:bCs/>
          <w:sz w:val="32"/>
          <w:szCs w:val="32"/>
        </w:rPr>
      </w:pPr>
      <w:r>
        <w:rPr>
          <w:rFonts w:hint="eastAsia" w:ascii="楷体_GB2312" w:hAnsi="仿宋_GB2312" w:eastAsia="楷体_GB2312" w:cs="仿宋_GB2312"/>
          <w:b/>
          <w:bCs/>
          <w:sz w:val="32"/>
          <w:szCs w:val="32"/>
        </w:rPr>
        <w:t>（二）时间规划</w:t>
      </w:r>
    </w:p>
    <w:p w14:paraId="5B47A36B">
      <w:pPr>
        <w:pStyle w:val="4"/>
        <w:tabs>
          <w:tab w:val="left" w:pos="312"/>
        </w:tabs>
        <w:spacing w:before="0" w:beforeAutospacing="0" w:after="0" w:afterAutospacing="0"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活动时间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2024年12月20日-2025年1月15日</w:t>
      </w:r>
    </w:p>
    <w:p w14:paraId="3D430434">
      <w:pPr>
        <w:pStyle w:val="4"/>
        <w:tabs>
          <w:tab w:val="left" w:pos="312"/>
        </w:tabs>
        <w:spacing w:before="0" w:beforeAutospacing="0" w:after="0" w:afterAutospacing="0"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2.小吃类餐饮供应时间：12:00-18:00</w:t>
      </w:r>
    </w:p>
    <w:p w14:paraId="3C4758C6">
      <w:pPr>
        <w:pStyle w:val="4"/>
        <w:tabs>
          <w:tab w:val="left" w:pos="312"/>
        </w:tabs>
        <w:spacing w:before="0" w:beforeAutospacing="0" w:after="0" w:afterAutospacing="0" w:line="600" w:lineRule="exact"/>
        <w:ind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3.夜宵类餐饮供应时间：18:00-23:30</w:t>
      </w:r>
    </w:p>
    <w:p w14:paraId="6E51CC24">
      <w:pPr>
        <w:pStyle w:val="4"/>
        <w:tabs>
          <w:tab w:val="left" w:pos="312"/>
        </w:tabs>
        <w:spacing w:before="0" w:beforeAutospacing="0" w:after="0" w:afterAutospacing="0" w:line="60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cs="仿宋_GB2312"/>
          <w:sz w:val="32"/>
          <w:szCs w:val="32"/>
        </w:rPr>
        <w:t>﹡</w:t>
      </w:r>
      <w:r>
        <w:rPr>
          <w:rFonts w:hint="eastAsia" w:ascii="仿宋_GB2312" w:hAnsi="仿宋_GB2312" w:eastAsia="仿宋_GB2312" w:cs="仿宋_GB2312"/>
          <w:sz w:val="32"/>
          <w:szCs w:val="32"/>
        </w:rPr>
        <w:t>以上时间规划及空间规划不作为绝对性意见，参标公司需根据自身对项目的深度解读做整体铺排，并作为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sz w:val="32"/>
          <w:szCs w:val="32"/>
        </w:rPr>
        <w:t>技术标的重要评分项。</w:t>
      </w:r>
    </w:p>
    <w:p w14:paraId="6F7C71AD">
      <w:pPr>
        <w:pStyle w:val="4"/>
        <w:tabs>
          <w:tab w:val="left" w:pos="312"/>
        </w:tabs>
        <w:spacing w:before="0" w:beforeAutospacing="0" w:after="0" w:afterAutospacing="0" w:line="600" w:lineRule="exact"/>
        <w:ind w:left="643"/>
        <w:jc w:val="both"/>
        <w:rPr>
          <w:rFonts w:ascii="楷体_GB2312" w:hAnsi="仿宋_GB2312" w:eastAsia="楷体_GB2312" w:cs="仿宋_GB2312"/>
          <w:b/>
          <w:bCs/>
          <w:sz w:val="32"/>
          <w:szCs w:val="32"/>
        </w:rPr>
      </w:pPr>
      <w:r>
        <w:rPr>
          <w:rFonts w:hint="eastAsia" w:ascii="楷体_GB2312" w:hAnsi="仿宋_GB2312" w:eastAsia="楷体_GB2312" w:cs="仿宋_GB2312"/>
          <w:b/>
          <w:bCs/>
          <w:sz w:val="32"/>
          <w:szCs w:val="32"/>
        </w:rPr>
        <w:t>（三）活动规划</w:t>
      </w:r>
    </w:p>
    <w:p w14:paraId="72C463C5">
      <w:pPr>
        <w:pStyle w:val="9"/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  <w:t>1.美食设置：</w:t>
      </w:r>
    </w:p>
    <w:p w14:paraId="3904D801">
      <w:pPr>
        <w:pStyle w:val="9"/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  <w:t>提供地方传统小吃、时尚小吃、烧烤夜宵等美食条件，满足各类消费人群的味蕾需求。</w:t>
      </w:r>
    </w:p>
    <w:p w14:paraId="0C232C17">
      <w:pPr>
        <w:pStyle w:val="9"/>
        <w:numPr>
          <w:ilvl w:val="0"/>
          <w:numId w:val="1"/>
        </w:numPr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  <w:t>硬件配置：</w:t>
      </w:r>
    </w:p>
    <w:p w14:paraId="0DDBB764">
      <w:pPr>
        <w:pStyle w:val="9"/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sz w:val="32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  <w:t>对原新安夜市7辆餐车进行功能改造及设备提升，设置配套厨房专间（配备各类制作设备以及保存仓储设备，具备排水、排烟等系统），打造未名楼江畔餐区，适应各类天气不同时段的经营需求。</w:t>
      </w:r>
    </w:p>
    <w:p w14:paraId="4F789476">
      <w:pPr>
        <w:pStyle w:val="9"/>
        <w:numPr>
          <w:ilvl w:val="0"/>
          <w:numId w:val="0"/>
        </w:numPr>
        <w:ind w:leftChars="300"/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  <w:t>3.氛围打造：</w:t>
      </w:r>
    </w:p>
    <w:p w14:paraId="0AF16D5E">
      <w:pPr>
        <w:pStyle w:val="9"/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sz w:val="32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  <w:t>装饰时尚餐车，加设氛围灯光及美陈广告装饰，营造整体活动氛围。</w:t>
      </w:r>
    </w:p>
    <w:p w14:paraId="687944FF">
      <w:pPr>
        <w:spacing w:line="600" w:lineRule="exact"/>
        <w:ind w:firstLine="640" w:firstLineChars="200"/>
        <w:rPr>
          <w:rFonts w:ascii="黑体" w:hAnsi="黑体" w:eastAsia="黑体" w:cs="楷体_GB2312"/>
          <w:sz w:val="32"/>
          <w:szCs w:val="32"/>
        </w:rPr>
      </w:pPr>
      <w:r>
        <w:rPr>
          <w:rFonts w:hint="eastAsia" w:ascii="黑体" w:hAnsi="黑体" w:eastAsia="黑体" w:cs="楷体_GB2312"/>
          <w:sz w:val="32"/>
          <w:szCs w:val="32"/>
        </w:rPr>
        <w:t>三、执行要求</w:t>
      </w:r>
    </w:p>
    <w:p w14:paraId="2C9534B8">
      <w:pPr>
        <w:pStyle w:val="4"/>
        <w:tabs>
          <w:tab w:val="left" w:pos="312"/>
        </w:tabs>
        <w:spacing w:before="0" w:beforeAutospacing="0" w:after="0" w:afterAutospacing="0" w:line="600" w:lineRule="exact"/>
        <w:ind w:firstLine="320" w:firstLineChars="100"/>
        <w:jc w:val="both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（一）驻场办公：</w:t>
      </w:r>
    </w:p>
    <w:p w14:paraId="3D08A8D8">
      <w:pPr>
        <w:pStyle w:val="4"/>
        <w:tabs>
          <w:tab w:val="left" w:pos="312"/>
        </w:tabs>
        <w:spacing w:before="0" w:beforeAutospacing="0" w:after="0" w:afterAutospacing="0" w:line="60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驻场团队人员不少于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人，驻场时间从确定中标次日，至活动执行撤场完毕。</w:t>
      </w:r>
    </w:p>
    <w:p w14:paraId="269946F7">
      <w:pPr>
        <w:pStyle w:val="4"/>
        <w:numPr>
          <w:ilvl w:val="0"/>
          <w:numId w:val="2"/>
        </w:numPr>
        <w:tabs>
          <w:tab w:val="left" w:pos="312"/>
        </w:tabs>
        <w:spacing w:before="0" w:beforeAutospacing="0" w:after="0" w:afterAutospacing="0" w:line="600" w:lineRule="exact"/>
        <w:ind w:firstLine="320" w:firstLineChars="100"/>
        <w:jc w:val="both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执行能力：</w:t>
      </w:r>
    </w:p>
    <w:p w14:paraId="5689A422">
      <w:pPr>
        <w:pStyle w:val="4"/>
        <w:numPr>
          <w:ilvl w:val="0"/>
          <w:numId w:val="0"/>
        </w:numPr>
        <w:tabs>
          <w:tab w:val="left" w:pos="312"/>
        </w:tabs>
        <w:spacing w:before="0" w:beforeAutospacing="0" w:after="0" w:afterAutospacing="0" w:line="60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对甲方提出的需求、要求能及时回应并在规定时限内完成。</w:t>
      </w:r>
    </w:p>
    <w:p w14:paraId="0EF67247">
      <w:pPr>
        <w:pStyle w:val="4"/>
        <w:numPr>
          <w:ilvl w:val="0"/>
          <w:numId w:val="2"/>
        </w:numPr>
        <w:tabs>
          <w:tab w:val="left" w:pos="312"/>
        </w:tabs>
        <w:spacing w:before="0" w:beforeAutospacing="0" w:after="0" w:afterAutospacing="0" w:line="600" w:lineRule="exact"/>
        <w:ind w:left="0" w:leftChars="0" w:firstLine="320" w:firstLineChars="100"/>
        <w:jc w:val="both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统筹管理：</w:t>
      </w:r>
    </w:p>
    <w:p w14:paraId="4D8AE32E">
      <w:pPr>
        <w:pStyle w:val="4"/>
        <w:numPr>
          <w:ilvl w:val="0"/>
          <w:numId w:val="0"/>
        </w:numPr>
        <w:tabs>
          <w:tab w:val="left" w:pos="312"/>
        </w:tabs>
        <w:spacing w:before="0" w:beforeAutospacing="0" w:after="0" w:afterAutospacing="0" w:line="60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活动</w:t>
      </w:r>
      <w:r>
        <w:rPr>
          <w:rFonts w:hint="eastAsia" w:ascii="仿宋_GB2312" w:hAnsi="仿宋_GB2312" w:eastAsia="仿宋_GB2312" w:cs="仿宋_GB2312"/>
          <w:sz w:val="32"/>
          <w:szCs w:val="32"/>
        </w:rPr>
        <w:t>的执行落地有明确的统筹规划、管理，对团队成员具有领导能力。</w:t>
      </w:r>
    </w:p>
    <w:p w14:paraId="1CC43303">
      <w:pPr>
        <w:pStyle w:val="9"/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BA33FCC">
      <w:pPr>
        <w:pStyle w:val="9"/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9B2B467">
      <w:pPr>
        <w:pStyle w:val="9"/>
        <w:spacing w:line="600" w:lineRule="exact"/>
        <w:ind w:firstLine="64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1541D8DB">
      <w:pPr>
        <w:pStyle w:val="4"/>
        <w:spacing w:before="0" w:beforeAutospacing="0" w:after="0" w:afterAutospacing="0" w:line="600" w:lineRule="exact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94A9C18"/>
    <w:multiLevelType w:val="singleLevel"/>
    <w:tmpl w:val="E94A9C18"/>
    <w:lvl w:ilvl="0" w:tentative="0">
      <w:start w:val="2"/>
      <w:numFmt w:val="decimal"/>
      <w:suff w:val="nothing"/>
      <w:lvlText w:val="%1."/>
      <w:lvlJc w:val="left"/>
    </w:lvl>
  </w:abstractNum>
  <w:abstractNum w:abstractNumId="1">
    <w:nsid w:val="1ADFA494"/>
    <w:multiLevelType w:val="singleLevel"/>
    <w:tmpl w:val="1ADFA494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</w:docVars>
  <w:rsids>
    <w:rsidRoot w:val="006036B1"/>
    <w:rsid w:val="000014B0"/>
    <w:rsid w:val="00054486"/>
    <w:rsid w:val="000D1CF7"/>
    <w:rsid w:val="002F0C73"/>
    <w:rsid w:val="003B4D76"/>
    <w:rsid w:val="004E3406"/>
    <w:rsid w:val="005D37A7"/>
    <w:rsid w:val="006036B1"/>
    <w:rsid w:val="00681EC1"/>
    <w:rsid w:val="006B518A"/>
    <w:rsid w:val="0090454A"/>
    <w:rsid w:val="0095503E"/>
    <w:rsid w:val="00964ED0"/>
    <w:rsid w:val="00A5232E"/>
    <w:rsid w:val="00A70CDA"/>
    <w:rsid w:val="00AF100C"/>
    <w:rsid w:val="00B16628"/>
    <w:rsid w:val="00B37A0A"/>
    <w:rsid w:val="00B94ABE"/>
    <w:rsid w:val="00BB458D"/>
    <w:rsid w:val="00BC16CB"/>
    <w:rsid w:val="00BD36EA"/>
    <w:rsid w:val="00CD3E19"/>
    <w:rsid w:val="00DB27DE"/>
    <w:rsid w:val="14F74FA0"/>
    <w:rsid w:val="179D2851"/>
    <w:rsid w:val="25F02B6D"/>
    <w:rsid w:val="2BD66494"/>
    <w:rsid w:val="41E221A4"/>
    <w:rsid w:val="4A4970F0"/>
    <w:rsid w:val="7BE84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sz w:val="18"/>
      <w:szCs w:val="18"/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631</Words>
  <Characters>676</Characters>
  <Lines>10</Lines>
  <Paragraphs>3</Paragraphs>
  <TotalTime>53</TotalTime>
  <ScaleCrop>false</ScaleCrop>
  <LinksUpToDate>false</LinksUpToDate>
  <CharactersWithSpaces>676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2023-09-27T07:57:00Z</dcterms:created>
  <dc:creator>文 夏</dc:creator>
  <cp:lastModifiedBy>夏</cp:lastModifiedBy>
  <cp:lastPrinted>2023-10-07T02:41:00Z</cp:lastPrinted>
  <dcterms:modified xsi:type="dcterms:W3CDTF">2025-01-17T04:02:38Z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44B67CECFCDB40DCA277406348FBFB25_13</vt:lpwstr>
  </property>
  <property fmtid="{D5CDD505-2E9C-101B-9397-08002B2CF9AE}" pid="4" name="KSOTemplateDocerSaveRecord">
    <vt:lpwstr>eyJoZGlkIjoiMzEwNTM5NzYwMDRjMzkwZTVkZjY2ODkwMGIxNGU0OTUiLCJ1c2VySWQiOiI0MzI3MzU0OTMifQ==</vt:lpwstr>
  </property>
</Properties>
</file>